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896ECD">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5E10E2">
        <w:rPr>
          <w:rFonts w:ascii="Arial" w:eastAsiaTheme="minorEastAsia" w:hAnsi="Arial" w:cs="Arial" w:hint="eastAsia"/>
          <w:b/>
          <w:sz w:val="24"/>
          <w:szCs w:val="24"/>
        </w:rPr>
        <w:t>39</w:t>
      </w:r>
      <w:r w:rsidR="00491E00">
        <w:rPr>
          <w:rFonts w:ascii="Arial" w:eastAsiaTheme="minorEastAsia" w:hAnsi="Arial" w:cs="Arial" w:hint="eastAsia"/>
          <w:b/>
          <w:sz w:val="24"/>
          <w:szCs w:val="24"/>
        </w:rPr>
        <w:t>64</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896ECD">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5284A" w:rsidRPr="0055284A">
        <w:rPr>
          <w:rFonts w:ascii="Arial" w:hAnsi="Arial" w:cs="Arial"/>
          <w:b w:val="0"/>
        </w:rPr>
        <w:t>UE feature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96ECD">
        <w:rPr>
          <w:rFonts w:ascii="Arial" w:hAnsi="Arial" w:cs="Arial" w:hint="eastAsia"/>
          <w:b w:val="0"/>
        </w:rPr>
        <w:t>10.13.</w:t>
      </w:r>
      <w:r w:rsidR="00653F66">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53F66" w:rsidRDefault="0055284A" w:rsidP="0055284A">
      <w:pPr>
        <w:spacing w:after="120"/>
        <w:jc w:val="left"/>
        <w:rPr>
          <w:sz w:val="20"/>
        </w:rPr>
      </w:pPr>
      <w:r>
        <w:rPr>
          <w:sz w:val="20"/>
        </w:rPr>
        <w:t>I</w:t>
      </w:r>
      <w:r>
        <w:rPr>
          <w:rFonts w:hint="eastAsia"/>
          <w:sz w:val="20"/>
        </w:rPr>
        <w:t xml:space="preserve">n the last RAN4 meeting, it has been agreed that UE will support 64QAM with UE capability signalling [1]. </w:t>
      </w:r>
      <w:r>
        <w:rPr>
          <w:sz w:val="20"/>
        </w:rPr>
        <w:t>T</w:t>
      </w:r>
      <w:r>
        <w:rPr>
          <w:rFonts w:hint="eastAsia"/>
          <w:sz w:val="20"/>
        </w:rPr>
        <w:t>his paper will provide the UE feature list for 64QAM for NTN.</w:t>
      </w:r>
    </w:p>
    <w:p w:rsidR="00C652F0" w:rsidRPr="00A615CE" w:rsidRDefault="00C652F0" w:rsidP="00C652F0">
      <w:pPr>
        <w:spacing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72AF4" w:rsidRDefault="0055284A" w:rsidP="00B966D0">
      <w:pPr>
        <w:spacing w:after="120"/>
        <w:rPr>
          <w:rFonts w:hint="eastAsia"/>
          <w:b/>
        </w:rPr>
      </w:pPr>
      <w:r>
        <w:rPr>
          <w:b/>
        </w:rPr>
        <w:t>I</w:t>
      </w:r>
      <w:r>
        <w:rPr>
          <w:rFonts w:hint="eastAsia"/>
          <w:b/>
        </w:rPr>
        <w:t xml:space="preserve">t is proposed the following is included in the Rel-17 UE feature list for NTN 64QAM. </w:t>
      </w:r>
    </w:p>
    <w:p w:rsidR="0055284A" w:rsidRPr="00F060CE" w:rsidRDefault="0055284A" w:rsidP="0055284A">
      <w:pPr>
        <w:pStyle w:val="afa"/>
        <w:keepNext/>
        <w:keepLines/>
        <w:widowControl/>
        <w:numPr>
          <w:ilvl w:val="0"/>
          <w:numId w:val="20"/>
        </w:numPr>
        <w:tabs>
          <w:tab w:val="left" w:pos="426"/>
        </w:tabs>
        <w:overflowPunct w:val="0"/>
        <w:autoSpaceDE w:val="0"/>
        <w:autoSpaceDN w:val="0"/>
        <w:adjustRightInd w:val="0"/>
        <w:spacing w:before="0" w:after="120" w:line="240" w:lineRule="auto"/>
        <w:ind w:firstLineChars="0"/>
        <w:textAlignment w:val="baseline"/>
        <w:outlineLvl w:val="0"/>
        <w:rPr>
          <w:rFonts w:ascii="Arial" w:eastAsia="Batang" w:hAnsi="Arial" w:cs="Arial"/>
          <w:sz w:val="28"/>
          <w:szCs w:val="28"/>
          <w:lang w:val="en-US" w:eastAsia="ko-KR"/>
        </w:rPr>
      </w:pPr>
      <w:proofErr w:type="spellStart"/>
      <w:r w:rsidRPr="0004005E">
        <w:rPr>
          <w:rFonts w:ascii="Arial" w:eastAsia="Batang" w:hAnsi="Arial" w:cs="Arial"/>
          <w:sz w:val="28"/>
          <w:szCs w:val="28"/>
          <w:lang w:val="en-US" w:eastAsia="ko-KR"/>
        </w:rPr>
        <w:t>NR_NTN_solutions</w:t>
      </w:r>
      <w:proofErr w:type="spellEnd"/>
    </w:p>
    <w:p w:rsidR="0055284A" w:rsidRPr="00D056D9" w:rsidRDefault="0055284A" w:rsidP="0055284A">
      <w:pPr>
        <w:rPr>
          <w:rFonts w:ascii="Arial" w:eastAsiaTheme="minorEastAsia" w:hAnsi="Arial" w:cs="Arial"/>
          <w:sz w:val="22"/>
          <w:lang w:val="en-US"/>
        </w:rPr>
      </w:pPr>
    </w:p>
    <w:tbl>
      <w:tblPr>
        <w:tblW w:w="1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702"/>
        <w:gridCol w:w="936"/>
        <w:gridCol w:w="1318"/>
        <w:gridCol w:w="1275"/>
        <w:gridCol w:w="1124"/>
        <w:gridCol w:w="1233"/>
        <w:gridCol w:w="1407"/>
        <w:gridCol w:w="1342"/>
        <w:gridCol w:w="1486"/>
        <w:gridCol w:w="1449"/>
        <w:gridCol w:w="1406"/>
        <w:gridCol w:w="631"/>
        <w:gridCol w:w="1133"/>
      </w:tblGrid>
      <w:tr w:rsidR="0055284A" w:rsidTr="0055284A">
        <w:trPr>
          <w:trHeight w:val="20"/>
        </w:trPr>
        <w:tc>
          <w:tcPr>
            <w:tcW w:w="1787"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2"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936"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1318" w:type="dxa"/>
            <w:shd w:val="clear" w:color="auto" w:fill="auto"/>
          </w:tcPr>
          <w:p w:rsidR="0055284A" w:rsidRDefault="0055284A" w:rsidP="004A5EB0">
            <w:pPr>
              <w:keepNext/>
              <w:keepLines/>
              <w:jc w:val="center"/>
              <w:rPr>
                <w:rFonts w:ascii="Arial" w:hAnsi="Arial" w:cs="Arial"/>
                <w:b/>
                <w:color w:val="000000"/>
                <w:sz w:val="18"/>
              </w:rPr>
            </w:pPr>
            <w:r>
              <w:rPr>
                <w:rFonts w:ascii="Arial" w:eastAsia="Times New Roman" w:hAnsi="Arial" w:cs="Arial"/>
                <w:b/>
                <w:color w:val="000000"/>
                <w:sz w:val="18"/>
              </w:rPr>
              <w:t>Components</w:t>
            </w:r>
          </w:p>
          <w:p w:rsidR="0055284A" w:rsidRDefault="0055284A" w:rsidP="004A5EB0">
            <w:pPr>
              <w:keepNext/>
              <w:keepLines/>
              <w:jc w:val="center"/>
              <w:rPr>
                <w:rFonts w:ascii="Arial" w:hAnsi="Arial" w:cs="Arial"/>
                <w:b/>
                <w:color w:val="000000"/>
                <w:sz w:val="18"/>
              </w:rPr>
            </w:pPr>
          </w:p>
        </w:tc>
        <w:tc>
          <w:tcPr>
            <w:tcW w:w="1275"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24"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33"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07" w:type="dxa"/>
          </w:tcPr>
          <w:p w:rsidR="0055284A" w:rsidRDefault="0055284A" w:rsidP="004A5EB0">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342" w:type="dxa"/>
            <w:shd w:val="clear" w:color="auto" w:fill="auto"/>
          </w:tcPr>
          <w:p w:rsidR="0055284A" w:rsidRDefault="0055284A" w:rsidP="004A5EB0">
            <w:pPr>
              <w:keepNext/>
              <w:keepLines/>
              <w:rPr>
                <w:rFonts w:ascii="Arial" w:hAnsi="Arial" w:cs="Arial"/>
                <w:b/>
                <w:color w:val="000000"/>
                <w:sz w:val="18"/>
              </w:rPr>
            </w:pPr>
            <w:r>
              <w:rPr>
                <w:rFonts w:ascii="Arial" w:hAnsi="Arial" w:cs="Arial"/>
                <w:b/>
                <w:color w:val="000000"/>
                <w:sz w:val="18"/>
              </w:rPr>
              <w:t>Type</w:t>
            </w:r>
          </w:p>
          <w:p w:rsidR="0055284A" w:rsidRDefault="0055284A" w:rsidP="004A5EB0">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1486"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1449"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406" w:type="dxa"/>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631"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133" w:type="dxa"/>
            <w:shd w:val="clear" w:color="auto" w:fill="auto"/>
          </w:tcPr>
          <w:p w:rsidR="0055284A" w:rsidRDefault="0055284A" w:rsidP="004A5EB0">
            <w:pPr>
              <w:keepNext/>
              <w:keepLines/>
              <w:jc w:val="center"/>
              <w:rPr>
                <w:rFonts w:ascii="Arial" w:eastAsia="Times New Roman" w:hAnsi="Arial" w:cs="Arial"/>
                <w:b/>
                <w:color w:val="000000"/>
                <w:sz w:val="18"/>
              </w:rPr>
            </w:pPr>
            <w:r>
              <w:rPr>
                <w:rFonts w:ascii="Arial" w:eastAsia="Times New Roman" w:hAnsi="Arial" w:cs="Arial"/>
                <w:b/>
                <w:color w:val="000000"/>
                <w:sz w:val="18"/>
              </w:rPr>
              <w:t>Mandatory</w:t>
            </w:r>
            <w:r>
              <w:rPr>
                <w:rFonts w:ascii="Arial" w:eastAsiaTheme="minorEastAsia" w:hAnsi="Arial" w:cs="Arial" w:hint="eastAsia"/>
                <w:b/>
                <w:color w:val="000000"/>
                <w:sz w:val="18"/>
              </w:rPr>
              <w:t xml:space="preserve"> </w:t>
            </w:r>
            <w:r>
              <w:rPr>
                <w:rFonts w:ascii="Arial" w:eastAsia="Times New Roman" w:hAnsi="Arial" w:cs="Arial"/>
                <w:b/>
                <w:color w:val="000000"/>
                <w:sz w:val="18"/>
              </w:rPr>
              <w:t>/Optional</w:t>
            </w:r>
          </w:p>
        </w:tc>
      </w:tr>
      <w:tr w:rsidR="0055284A" w:rsidRPr="00A86A3C" w:rsidTr="0055284A">
        <w:trPr>
          <w:trHeight w:val="2145"/>
        </w:trPr>
        <w:tc>
          <w:tcPr>
            <w:tcW w:w="1787"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lang w:val="en-US"/>
              </w:rPr>
            </w:pPr>
            <w:r>
              <w:rPr>
                <w:rFonts w:ascii="Arial" w:hAnsi="Arial" w:cs="Arial" w:hint="eastAsia"/>
                <w:color w:val="000000"/>
                <w:sz w:val="18"/>
                <w:lang w:val="en-US"/>
              </w:rPr>
              <w:t xml:space="preserve">[22. </w:t>
            </w:r>
            <w:proofErr w:type="spellStart"/>
            <w:r w:rsidRPr="00137864">
              <w:rPr>
                <w:rFonts w:ascii="Arial" w:hAnsi="Arial" w:cs="Arial"/>
                <w:sz w:val="18"/>
                <w:szCs w:val="18"/>
              </w:rPr>
              <w:t>NR_NTN_solutions</w:t>
            </w:r>
            <w:proofErr w:type="spellEnd"/>
            <w:r w:rsidRPr="00F060CE">
              <w:rPr>
                <w:rFonts w:ascii="Arial" w:hAnsi="Arial" w:cs="Arial"/>
                <w:color w:val="000000"/>
                <w:sz w:val="18"/>
                <w:lang w:val="en-US"/>
              </w:rPr>
              <w:t xml:space="preserve"> </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hint="eastAsia"/>
                <w:color w:val="000000"/>
                <w:sz w:val="18"/>
              </w:rPr>
              <w:t>[22-1]</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pStyle w:val="TAL"/>
              <w:rPr>
                <w:rFonts w:cs="Arial"/>
                <w:color w:val="000000"/>
                <w:lang w:eastAsia="zh-CN"/>
              </w:rPr>
            </w:pPr>
            <w:r>
              <w:rPr>
                <w:rFonts w:cs="Arial" w:hint="eastAsia"/>
                <w:color w:val="000000"/>
                <w:lang w:eastAsia="zh-CN"/>
              </w:rPr>
              <w:t>64QAM for PDSCH</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pStyle w:val="TAL"/>
              <w:rPr>
                <w:lang w:eastAsia="zh-CN"/>
              </w:rPr>
            </w:pPr>
            <w:r>
              <w:rPr>
                <w:rFonts w:cs="Arial" w:hint="eastAsia"/>
                <w:color w:val="000000"/>
                <w:lang w:eastAsia="zh-CN"/>
              </w:rPr>
              <w:t>64QAM for PDSCH</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szCs w:val="18"/>
              </w:rPr>
            </w:pPr>
            <w:r>
              <w:rPr>
                <w:rFonts w:ascii="Arial" w:hAnsi="Arial" w:cs="Arial"/>
                <w:color w:val="000000"/>
                <w:sz w:val="18"/>
                <w:szCs w:val="18"/>
              </w:rPr>
              <w:t>[</w:t>
            </w:r>
            <w:r w:rsidRPr="00A86A3C">
              <w:rPr>
                <w:rFonts w:ascii="Arial" w:hAnsi="Arial" w:cs="Arial"/>
                <w:color w:val="000000"/>
                <w:sz w:val="18"/>
                <w:szCs w:val="18"/>
              </w:rPr>
              <w:t>N/A</w:t>
            </w:r>
            <w:r>
              <w:rPr>
                <w:rFonts w:ascii="Arial" w:hAnsi="Arial" w:cs="Arial"/>
                <w:color w:val="000000"/>
                <w:sz w:val="18"/>
                <w:szCs w:val="18"/>
              </w:rPr>
              <w:t>]</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Yes</w:t>
            </w:r>
            <w:r>
              <w:rPr>
                <w:rFonts w:ascii="Arial" w:hAnsi="Arial" w:cs="Arial"/>
                <w:color w:val="000000"/>
                <w:sz w:val="18"/>
              </w:rPr>
              <w:t>]</w:t>
            </w:r>
          </w:p>
        </w:tc>
        <w:tc>
          <w:tcPr>
            <w:tcW w:w="1233"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No</w:t>
            </w:r>
            <w:r>
              <w:rPr>
                <w:rFonts w:ascii="Arial" w:hAnsi="Arial" w:cs="Arial"/>
                <w:color w:val="000000"/>
                <w:sz w:val="18"/>
              </w:rPr>
              <w:t>]</w:t>
            </w:r>
          </w:p>
        </w:tc>
        <w:tc>
          <w:tcPr>
            <w:tcW w:w="1407" w:type="dxa"/>
            <w:tcBorders>
              <w:top w:val="single" w:sz="4" w:space="0" w:color="auto"/>
              <w:left w:val="single" w:sz="4" w:space="0" w:color="auto"/>
              <w:bottom w:val="single" w:sz="4" w:space="0" w:color="auto"/>
              <w:right w:val="single" w:sz="4" w:space="0" w:color="auto"/>
            </w:tcBorders>
          </w:tcPr>
          <w:p w:rsidR="0055284A" w:rsidRPr="0004005E" w:rsidRDefault="0055284A" w:rsidP="004A5EB0">
            <w:pPr>
              <w:pStyle w:val="TAL"/>
              <w:rPr>
                <w:lang w:eastAsia="zh-CN"/>
              </w:rPr>
            </w:pPr>
            <w:r>
              <w:rPr>
                <w:lang w:eastAsia="zh-CN"/>
              </w:rPr>
              <w:t>[</w:t>
            </w:r>
            <w:r w:rsidRPr="00A86A3C">
              <w:rPr>
                <w:lang w:eastAsia="zh-CN"/>
              </w:rPr>
              <w:t xml:space="preserve">UE does not support </w:t>
            </w:r>
            <w:r>
              <w:rPr>
                <w:rFonts w:hint="eastAsia"/>
                <w:lang w:eastAsia="zh-CN"/>
              </w:rPr>
              <w:t xml:space="preserve">higher modulation 64QAM for PDSCH for NTN. The network cannot </w:t>
            </w:r>
            <w:r>
              <w:rPr>
                <w:lang w:eastAsia="zh-CN"/>
              </w:rPr>
              <w:t>sched</w:t>
            </w:r>
            <w:r>
              <w:rPr>
                <w:rFonts w:hint="eastAsia"/>
                <w:lang w:eastAsia="zh-CN"/>
              </w:rPr>
              <w:t xml:space="preserve">ule 64QAM for PDSCH when DL </w:t>
            </w:r>
            <w:r>
              <w:rPr>
                <w:lang w:eastAsia="zh-CN"/>
              </w:rPr>
              <w:t>propagation</w:t>
            </w:r>
            <w:r>
              <w:rPr>
                <w:rFonts w:hint="eastAsia"/>
                <w:lang w:eastAsia="zh-CN"/>
              </w:rPr>
              <w:t xml:space="preserve"> condition is good enough.]</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Per Band</w:t>
            </w:r>
            <w:r>
              <w:rPr>
                <w:rFonts w:ascii="Arial" w:hAnsi="Arial" w:cs="Arial"/>
                <w:color w:val="000000"/>
                <w:sz w:val="18"/>
              </w:rPr>
              <w:t>]</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FDD only</w:t>
            </w:r>
            <w:r>
              <w:rPr>
                <w:rFonts w:ascii="Arial" w:hAnsi="Arial" w:cs="Arial"/>
                <w:color w:val="000000"/>
                <w:sz w:val="18"/>
              </w:rPr>
              <w:t>]</w:t>
            </w:r>
          </w:p>
        </w:tc>
        <w:tc>
          <w:tcPr>
            <w:tcW w:w="1449"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FR1 only</w:t>
            </w:r>
            <w:r>
              <w:rPr>
                <w:rFonts w:ascii="Arial" w:hAnsi="Arial" w:cs="Arial"/>
                <w:color w:val="000000"/>
                <w:sz w:val="18"/>
              </w:rPr>
              <w:t>]</w:t>
            </w:r>
          </w:p>
        </w:tc>
        <w:tc>
          <w:tcPr>
            <w:tcW w:w="1406" w:type="dxa"/>
            <w:tcBorders>
              <w:top w:val="single" w:sz="4" w:space="0" w:color="auto"/>
              <w:left w:val="single" w:sz="4" w:space="0" w:color="auto"/>
              <w:bottom w:val="single" w:sz="4" w:space="0" w:color="auto"/>
              <w:right w:val="single" w:sz="4" w:space="0" w:color="auto"/>
            </w:tcBorders>
          </w:tcPr>
          <w:p w:rsidR="0055284A" w:rsidRPr="00A86A3C" w:rsidRDefault="0055284A" w:rsidP="004A5EB0">
            <w:pPr>
              <w:rPr>
                <w:rFonts w:ascii="Arial" w:hAnsi="Arial" w:cs="Arial"/>
                <w:color w:val="000000"/>
                <w:sz w:val="18"/>
                <w:lang w:eastAsia="en-US"/>
              </w:rPr>
            </w:pPr>
            <w:r>
              <w:rPr>
                <w:rFonts w:ascii="Arial" w:hAnsi="Arial" w:cs="Arial"/>
                <w:color w:val="000000"/>
                <w:sz w:val="18"/>
                <w:lang w:eastAsia="en-US"/>
              </w:rPr>
              <w:t>[</w:t>
            </w:r>
            <w:r w:rsidRPr="00A86A3C">
              <w:rPr>
                <w:rFonts w:ascii="Arial" w:hAnsi="Arial" w:cs="Arial"/>
                <w:color w:val="000000"/>
                <w:sz w:val="18"/>
                <w:lang w:eastAsia="en-US"/>
              </w:rPr>
              <w:t>N/A</w:t>
            </w:r>
            <w:r>
              <w:rPr>
                <w:rFonts w:ascii="Arial" w:hAnsi="Arial" w:cs="Arial"/>
                <w:color w:val="000000"/>
                <w:sz w:val="18"/>
                <w:lang w:eastAsia="en-US"/>
              </w:rPr>
              <w:t>]</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hint="eastAsia"/>
                <w:color w:val="000000"/>
                <w:sz w:val="18"/>
              </w:rPr>
            </w:pPr>
            <w:r>
              <w:rPr>
                <w:rFonts w:ascii="Arial" w:hAnsi="Arial" w:cs="Arial" w:hint="eastAsia"/>
                <w:color w:val="000000"/>
                <w:sz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szCs w:val="18"/>
              </w:rPr>
            </w:pPr>
            <w:r>
              <w:rPr>
                <w:rFonts w:ascii="Arial" w:hAnsi="Arial" w:cs="Arial"/>
                <w:color w:val="000000"/>
                <w:sz w:val="18"/>
                <w:szCs w:val="18"/>
              </w:rPr>
              <w:t>[</w:t>
            </w:r>
            <w:r w:rsidRPr="00A86A3C">
              <w:rPr>
                <w:rFonts w:ascii="Arial" w:hAnsi="Arial" w:cs="Arial"/>
                <w:color w:val="000000"/>
                <w:sz w:val="18"/>
                <w:szCs w:val="18"/>
              </w:rPr>
              <w:t>Optional with capability signalling</w:t>
            </w:r>
            <w:r>
              <w:rPr>
                <w:rFonts w:ascii="Arial" w:hAnsi="Arial" w:cs="Arial"/>
                <w:color w:val="000000"/>
                <w:sz w:val="18"/>
                <w:szCs w:val="18"/>
              </w:rPr>
              <w:t>]</w:t>
            </w:r>
          </w:p>
        </w:tc>
      </w:tr>
      <w:tr w:rsidR="0055284A" w:rsidRPr="00A86A3C" w:rsidTr="0055284A">
        <w:trPr>
          <w:trHeight w:val="2145"/>
        </w:trPr>
        <w:tc>
          <w:tcPr>
            <w:tcW w:w="1787"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lang w:val="en-US"/>
              </w:rPr>
            </w:pPr>
            <w:r>
              <w:rPr>
                <w:rFonts w:ascii="Arial" w:hAnsi="Arial" w:cs="Arial" w:hint="eastAsia"/>
                <w:color w:val="000000"/>
                <w:sz w:val="18"/>
                <w:lang w:val="en-US"/>
              </w:rPr>
              <w:t xml:space="preserve">[22. </w:t>
            </w:r>
            <w:proofErr w:type="spellStart"/>
            <w:r w:rsidRPr="00584BBA">
              <w:rPr>
                <w:rFonts w:ascii="Arial" w:hAnsi="Arial" w:cs="Arial"/>
                <w:color w:val="000000"/>
                <w:sz w:val="18"/>
                <w:szCs w:val="20"/>
                <w:lang w:val="en-US"/>
              </w:rPr>
              <w:t>NR_NTN_solutions</w:t>
            </w:r>
            <w:proofErr w:type="spellEnd"/>
            <w:r w:rsidRPr="00F060CE">
              <w:rPr>
                <w:rFonts w:ascii="Arial" w:hAnsi="Arial" w:cs="Arial"/>
                <w:color w:val="000000"/>
                <w:sz w:val="18"/>
                <w:lang w:val="en-US"/>
              </w:rPr>
              <w:t xml:space="preserve"> </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hint="eastAsia"/>
                <w:color w:val="000000"/>
                <w:sz w:val="18"/>
              </w:rPr>
              <w:t>[22-2]</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pStyle w:val="TAL"/>
              <w:rPr>
                <w:rFonts w:cs="Arial"/>
                <w:color w:val="000000"/>
                <w:lang w:eastAsia="zh-CN"/>
              </w:rPr>
            </w:pPr>
            <w:r>
              <w:rPr>
                <w:rFonts w:cs="Arial" w:hint="eastAsia"/>
                <w:color w:val="000000"/>
                <w:lang w:eastAsia="zh-CN"/>
              </w:rPr>
              <w:t>64QAM for PUSCH</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55284A" w:rsidRPr="00584BBA" w:rsidRDefault="0055284A" w:rsidP="004A5EB0">
            <w:pPr>
              <w:pStyle w:val="TAL"/>
              <w:rPr>
                <w:rFonts w:cs="Arial"/>
                <w:color w:val="000000"/>
                <w:lang w:eastAsia="zh-CN"/>
              </w:rPr>
            </w:pPr>
            <w:r>
              <w:rPr>
                <w:rFonts w:cs="Arial" w:hint="eastAsia"/>
                <w:color w:val="000000"/>
                <w:lang w:eastAsia="zh-CN"/>
              </w:rPr>
              <w:t>64QAM for PUSCH</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szCs w:val="18"/>
              </w:rPr>
            </w:pPr>
            <w:r>
              <w:rPr>
                <w:rFonts w:ascii="Arial" w:hAnsi="Arial" w:cs="Arial"/>
                <w:color w:val="000000"/>
                <w:sz w:val="18"/>
                <w:szCs w:val="18"/>
              </w:rPr>
              <w:t>[</w:t>
            </w:r>
            <w:r w:rsidRPr="00A86A3C">
              <w:rPr>
                <w:rFonts w:ascii="Arial" w:hAnsi="Arial" w:cs="Arial"/>
                <w:color w:val="000000"/>
                <w:sz w:val="18"/>
                <w:szCs w:val="18"/>
              </w:rPr>
              <w:t>N/A</w:t>
            </w:r>
            <w:r>
              <w:rPr>
                <w:rFonts w:ascii="Arial" w:hAnsi="Arial" w:cs="Arial"/>
                <w:color w:val="000000"/>
                <w:sz w:val="18"/>
                <w:szCs w:val="18"/>
              </w:rPr>
              <w:t>]</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Yes</w:t>
            </w:r>
            <w:r>
              <w:rPr>
                <w:rFonts w:ascii="Arial" w:hAnsi="Arial" w:cs="Arial"/>
                <w:color w:val="000000"/>
                <w:sz w:val="18"/>
              </w:rPr>
              <w:t>]</w:t>
            </w:r>
          </w:p>
        </w:tc>
        <w:tc>
          <w:tcPr>
            <w:tcW w:w="1233"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No</w:t>
            </w:r>
            <w:r>
              <w:rPr>
                <w:rFonts w:ascii="Arial" w:hAnsi="Arial" w:cs="Arial"/>
                <w:color w:val="000000"/>
                <w:sz w:val="18"/>
              </w:rPr>
              <w:t>]</w:t>
            </w:r>
          </w:p>
        </w:tc>
        <w:tc>
          <w:tcPr>
            <w:tcW w:w="1407" w:type="dxa"/>
            <w:tcBorders>
              <w:top w:val="single" w:sz="4" w:space="0" w:color="auto"/>
              <w:left w:val="single" w:sz="4" w:space="0" w:color="auto"/>
              <w:bottom w:val="single" w:sz="4" w:space="0" w:color="auto"/>
              <w:right w:val="single" w:sz="4" w:space="0" w:color="auto"/>
            </w:tcBorders>
          </w:tcPr>
          <w:p w:rsidR="0055284A" w:rsidRPr="0004005E" w:rsidRDefault="0055284A" w:rsidP="004A5EB0">
            <w:pPr>
              <w:pStyle w:val="TAL"/>
              <w:rPr>
                <w:lang w:eastAsia="zh-CN"/>
              </w:rPr>
            </w:pPr>
            <w:r>
              <w:rPr>
                <w:lang w:eastAsia="zh-CN"/>
              </w:rPr>
              <w:t>[</w:t>
            </w:r>
            <w:r w:rsidRPr="00A86A3C">
              <w:rPr>
                <w:lang w:eastAsia="zh-CN"/>
              </w:rPr>
              <w:t xml:space="preserve">UE does not support </w:t>
            </w:r>
            <w:r>
              <w:rPr>
                <w:rFonts w:hint="eastAsia"/>
                <w:lang w:eastAsia="zh-CN"/>
              </w:rPr>
              <w:t xml:space="preserve">higher modulation 64QAM for PUSCH for NTN. The network cannot </w:t>
            </w:r>
            <w:r>
              <w:rPr>
                <w:lang w:eastAsia="zh-CN"/>
              </w:rPr>
              <w:t>sched</w:t>
            </w:r>
            <w:r>
              <w:rPr>
                <w:rFonts w:hint="eastAsia"/>
                <w:lang w:eastAsia="zh-CN"/>
              </w:rPr>
              <w:t xml:space="preserve">ule 64QAM for PUSCH when DL </w:t>
            </w:r>
            <w:r>
              <w:rPr>
                <w:lang w:eastAsia="zh-CN"/>
              </w:rPr>
              <w:t>propagation</w:t>
            </w:r>
            <w:r>
              <w:rPr>
                <w:rFonts w:hint="eastAsia"/>
                <w:lang w:eastAsia="zh-CN"/>
              </w:rPr>
              <w:t xml:space="preserve"> condition is good enough.]</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Per Band</w:t>
            </w:r>
            <w:r>
              <w:rPr>
                <w:rFonts w:ascii="Arial" w:hAnsi="Arial" w:cs="Arial"/>
                <w:color w:val="000000"/>
                <w:sz w:val="18"/>
              </w:rPr>
              <w:t>]</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FDD only</w:t>
            </w:r>
            <w:r>
              <w:rPr>
                <w:rFonts w:ascii="Arial" w:hAnsi="Arial" w:cs="Arial"/>
                <w:color w:val="000000"/>
                <w:sz w:val="18"/>
              </w:rPr>
              <w:t>]</w:t>
            </w:r>
          </w:p>
        </w:tc>
        <w:tc>
          <w:tcPr>
            <w:tcW w:w="1449"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rPr>
            </w:pPr>
            <w:r>
              <w:rPr>
                <w:rFonts w:ascii="Arial" w:hAnsi="Arial" w:cs="Arial"/>
                <w:color w:val="000000"/>
                <w:sz w:val="18"/>
              </w:rPr>
              <w:t>[</w:t>
            </w:r>
            <w:r w:rsidRPr="00A86A3C">
              <w:rPr>
                <w:rFonts w:ascii="Arial" w:hAnsi="Arial" w:cs="Arial"/>
                <w:color w:val="000000"/>
                <w:sz w:val="18"/>
              </w:rPr>
              <w:t>FR1 only</w:t>
            </w:r>
            <w:r>
              <w:rPr>
                <w:rFonts w:ascii="Arial" w:hAnsi="Arial" w:cs="Arial"/>
                <w:color w:val="000000"/>
                <w:sz w:val="18"/>
              </w:rPr>
              <w:t>]</w:t>
            </w:r>
          </w:p>
        </w:tc>
        <w:tc>
          <w:tcPr>
            <w:tcW w:w="1406" w:type="dxa"/>
            <w:tcBorders>
              <w:top w:val="single" w:sz="4" w:space="0" w:color="auto"/>
              <w:left w:val="single" w:sz="4" w:space="0" w:color="auto"/>
              <w:bottom w:val="single" w:sz="4" w:space="0" w:color="auto"/>
              <w:right w:val="single" w:sz="4" w:space="0" w:color="auto"/>
            </w:tcBorders>
          </w:tcPr>
          <w:p w:rsidR="0055284A" w:rsidRPr="00A86A3C" w:rsidRDefault="0055284A" w:rsidP="004A5EB0">
            <w:pPr>
              <w:rPr>
                <w:rFonts w:ascii="Arial" w:hAnsi="Arial" w:cs="Arial"/>
                <w:color w:val="000000"/>
                <w:sz w:val="18"/>
                <w:lang w:eastAsia="en-US"/>
              </w:rPr>
            </w:pPr>
            <w:r>
              <w:rPr>
                <w:rFonts w:ascii="Arial" w:hAnsi="Arial" w:cs="Arial"/>
                <w:color w:val="000000"/>
                <w:sz w:val="18"/>
                <w:lang w:eastAsia="en-US"/>
              </w:rPr>
              <w:t>[</w:t>
            </w:r>
            <w:r w:rsidRPr="00A86A3C">
              <w:rPr>
                <w:rFonts w:ascii="Arial" w:hAnsi="Arial" w:cs="Arial"/>
                <w:color w:val="000000"/>
                <w:sz w:val="18"/>
                <w:lang w:eastAsia="en-US"/>
              </w:rPr>
              <w:t>N/A</w:t>
            </w:r>
            <w:r>
              <w:rPr>
                <w:rFonts w:ascii="Arial" w:hAnsi="Arial" w:cs="Arial"/>
                <w:color w:val="000000"/>
                <w:sz w:val="18"/>
                <w:lang w:eastAsia="en-US"/>
              </w:rPr>
              <w:t>]</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hint="eastAsia"/>
                <w:color w:val="000000"/>
                <w:sz w:val="18"/>
              </w:rPr>
            </w:pPr>
            <w:r>
              <w:rPr>
                <w:rFonts w:ascii="Arial" w:hAnsi="Arial" w:cs="Arial" w:hint="eastAsia"/>
                <w:color w:val="000000"/>
                <w:sz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5284A" w:rsidRPr="00A86A3C" w:rsidRDefault="0055284A" w:rsidP="004A5EB0">
            <w:pPr>
              <w:rPr>
                <w:rFonts w:ascii="Arial" w:hAnsi="Arial" w:cs="Arial"/>
                <w:color w:val="000000"/>
                <w:sz w:val="18"/>
                <w:szCs w:val="18"/>
              </w:rPr>
            </w:pPr>
            <w:r>
              <w:rPr>
                <w:rFonts w:ascii="Arial" w:hAnsi="Arial" w:cs="Arial"/>
                <w:color w:val="000000"/>
                <w:sz w:val="18"/>
                <w:szCs w:val="18"/>
              </w:rPr>
              <w:t>[</w:t>
            </w:r>
            <w:r w:rsidRPr="00A86A3C">
              <w:rPr>
                <w:rFonts w:ascii="Arial" w:hAnsi="Arial" w:cs="Arial"/>
                <w:color w:val="000000"/>
                <w:sz w:val="18"/>
                <w:szCs w:val="18"/>
              </w:rPr>
              <w:t>Optional with capability signalling</w:t>
            </w:r>
            <w:r>
              <w:rPr>
                <w:rFonts w:ascii="Arial" w:hAnsi="Arial" w:cs="Arial"/>
                <w:color w:val="000000"/>
                <w:sz w:val="18"/>
                <w:szCs w:val="18"/>
              </w:rPr>
              <w:t>]</w:t>
            </w:r>
          </w:p>
        </w:tc>
      </w:tr>
    </w:tbl>
    <w:p w:rsidR="0055284A" w:rsidRDefault="0055284A" w:rsidP="0055284A">
      <w:pPr>
        <w:rPr>
          <w:rFonts w:ascii="Arial" w:eastAsiaTheme="minorEastAsia" w:hAnsi="Arial" w:cs="Arial"/>
          <w:sz w:val="22"/>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20</w:t>
      </w:r>
      <w:r w:rsidR="00653F66">
        <w:rPr>
          <w:rFonts w:hint="eastAsia"/>
          <w:sz w:val="20"/>
        </w:rPr>
        <w:t>30</w:t>
      </w:r>
      <w:r w:rsidR="0055284A">
        <w:rPr>
          <w:rFonts w:hint="eastAsia"/>
          <w:sz w:val="20"/>
        </w:rPr>
        <w:t>36</w:t>
      </w:r>
      <w:r w:rsidR="000B757C" w:rsidRPr="000B757C">
        <w:rPr>
          <w:rFonts w:hint="eastAsia"/>
          <w:sz w:val="20"/>
        </w:rPr>
        <w:t xml:space="preserve">, </w:t>
      </w:r>
      <w:r w:rsidR="0055284A" w:rsidRPr="0055284A">
        <w:rPr>
          <w:sz w:val="20"/>
        </w:rPr>
        <w:t>WF on UE RF requirement for NTN UE</w:t>
      </w:r>
      <w:r w:rsidR="00653F66" w:rsidRPr="00653F66">
        <w:rPr>
          <w:rFonts w:hint="eastAsia"/>
          <w:sz w:val="20"/>
        </w:rPr>
        <w:t xml:space="preserve">, </w:t>
      </w:r>
      <w:r w:rsidR="0055284A">
        <w:rPr>
          <w:rFonts w:hint="eastAsia"/>
          <w:sz w:val="20"/>
        </w:rPr>
        <w:t xml:space="preserve">Huawei, </w:t>
      </w:r>
      <w:proofErr w:type="spellStart"/>
      <w:r w:rsidR="0055284A">
        <w:rPr>
          <w:rFonts w:hint="eastAsia"/>
          <w:sz w:val="20"/>
        </w:rPr>
        <w:t>HiSilicon</w:t>
      </w:r>
      <w:proofErr w:type="spellEnd"/>
    </w:p>
    <w:p w:rsidR="000B757C" w:rsidRPr="0055284A" w:rsidRDefault="000B757C" w:rsidP="003A39DD">
      <w:pPr>
        <w:pStyle w:val="ab"/>
        <w:ind w:left="540" w:hangingChars="270" w:hanging="540"/>
        <w:rPr>
          <w:sz w:val="20"/>
        </w:rPr>
      </w:pPr>
      <w:bookmarkStart w:id="1" w:name="_GoBack"/>
      <w:bookmarkEnd w:id="1"/>
    </w:p>
    <w:sectPr w:rsidR="000B757C" w:rsidRPr="0055284A" w:rsidSect="0055284A">
      <w:headerReference w:type="even" r:id="rId9"/>
      <w:footerReference w:type="default" r:id="rId10"/>
      <w:footnotePr>
        <w:numRestart w:val="eachSect"/>
      </w:footnotePr>
      <w:pgSz w:w="16840" w:h="11907" w:orient="landscape" w:code="9"/>
      <w:pgMar w:top="1134" w:right="1418"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734" w:rsidRDefault="00E54734" w:rsidP="0095591C">
      <w:pPr>
        <w:spacing w:after="60"/>
        <w:ind w:left="210"/>
      </w:pPr>
      <w:r>
        <w:separator/>
      </w:r>
    </w:p>
    <w:p w:rsidR="00E54734" w:rsidRDefault="00E54734"/>
  </w:endnote>
  <w:endnote w:type="continuationSeparator" w:id="0">
    <w:p w:rsidR="00E54734" w:rsidRDefault="00E54734" w:rsidP="0095591C">
      <w:pPr>
        <w:spacing w:after="60"/>
        <w:ind w:left="210"/>
      </w:pPr>
      <w:r>
        <w:continuationSeparator/>
      </w:r>
    </w:p>
    <w:p w:rsidR="00E54734" w:rsidRDefault="00E54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CD3" w:rsidRDefault="00173CD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5284A">
      <w:t>3</w:t>
    </w:r>
    <w:r>
      <w:fldChar w:fldCharType="end"/>
    </w:r>
  </w:p>
  <w:p w:rsidR="00173CD3" w:rsidRDefault="00173C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734" w:rsidRDefault="00E54734" w:rsidP="0095591C">
      <w:pPr>
        <w:spacing w:after="60"/>
        <w:ind w:left="210"/>
      </w:pPr>
      <w:r>
        <w:separator/>
      </w:r>
    </w:p>
    <w:p w:rsidR="00E54734" w:rsidRDefault="00E54734"/>
  </w:footnote>
  <w:footnote w:type="continuationSeparator" w:id="0">
    <w:p w:rsidR="00E54734" w:rsidRDefault="00E54734" w:rsidP="0095591C">
      <w:pPr>
        <w:spacing w:after="60"/>
        <w:ind w:left="210"/>
      </w:pPr>
      <w:r>
        <w:continuationSeparator/>
      </w:r>
    </w:p>
    <w:p w:rsidR="00E54734" w:rsidRDefault="00E547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CD3" w:rsidRDefault="00173CD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73CD3" w:rsidRDefault="00173C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E1224E"/>
    <w:multiLevelType w:val="hybridMultilevel"/>
    <w:tmpl w:val="E330548C"/>
    <w:lvl w:ilvl="0" w:tplc="E506DC60">
      <w:numFmt w:val="bullet"/>
      <w:lvlText w:val="-"/>
      <w:lvlJc w:val="left"/>
      <w:pPr>
        <w:ind w:left="1080" w:hanging="360"/>
      </w:pPr>
      <w:rPr>
        <w:rFonts w:ascii="Times New Roman" w:eastAsia="宋体" w:hAnsi="Times New Roman" w:cs="Times New Roman" w:hint="default"/>
        <w:b w:val="0"/>
        <w:sz w:val="21"/>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7"/>
  </w:num>
  <w:num w:numId="7">
    <w:abstractNumId w:val="3"/>
  </w:num>
  <w:num w:numId="8">
    <w:abstractNumId w:val="11"/>
  </w:num>
  <w:num w:numId="9">
    <w:abstractNumId w:val="7"/>
  </w:num>
  <w:num w:numId="10">
    <w:abstractNumId w:val="15"/>
  </w:num>
  <w:num w:numId="11">
    <w:abstractNumId w:val="18"/>
  </w:num>
  <w:num w:numId="12">
    <w:abstractNumId w:val="19"/>
  </w:num>
  <w:num w:numId="13">
    <w:abstractNumId w:val="8"/>
  </w:num>
  <w:num w:numId="14">
    <w:abstractNumId w:val="9"/>
  </w:num>
  <w:num w:numId="15">
    <w:abstractNumId w:val="6"/>
  </w:num>
  <w:num w:numId="16">
    <w:abstractNumId w:val="14"/>
  </w:num>
  <w:num w:numId="17">
    <w:abstractNumId w:val="0"/>
  </w:num>
  <w:num w:numId="18">
    <w:abstractNumId w:val="16"/>
  </w:num>
  <w:num w:numId="19">
    <w:abstractNumId w:val="1"/>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3"/>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246"/>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3CD3"/>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209"/>
    <w:rsid w:val="001A09E5"/>
    <w:rsid w:val="001A0F93"/>
    <w:rsid w:val="001A1105"/>
    <w:rsid w:val="001A1B28"/>
    <w:rsid w:val="001A21FA"/>
    <w:rsid w:val="001A25A7"/>
    <w:rsid w:val="001A32DA"/>
    <w:rsid w:val="001A3B88"/>
    <w:rsid w:val="001A40D7"/>
    <w:rsid w:val="001A473C"/>
    <w:rsid w:val="001A47B4"/>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3B58"/>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B7F"/>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E00"/>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284A"/>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0E2"/>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3F66"/>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82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64C"/>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2557"/>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86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244"/>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96ECD"/>
    <w:rsid w:val="008A0946"/>
    <w:rsid w:val="008A0BAF"/>
    <w:rsid w:val="008A14D5"/>
    <w:rsid w:val="008A1B35"/>
    <w:rsid w:val="008A1D74"/>
    <w:rsid w:val="008A2541"/>
    <w:rsid w:val="008A26AD"/>
    <w:rsid w:val="008A3AC3"/>
    <w:rsid w:val="008A47A9"/>
    <w:rsid w:val="008A4F03"/>
    <w:rsid w:val="008A50FB"/>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3C0"/>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12B"/>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DE2"/>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64F7"/>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5B"/>
    <w:rsid w:val="00B8496A"/>
    <w:rsid w:val="00B84A40"/>
    <w:rsid w:val="00B84F23"/>
    <w:rsid w:val="00B8712C"/>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5A4"/>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18D1"/>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23E"/>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A9F"/>
    <w:rsid w:val="00E52BB7"/>
    <w:rsid w:val="00E5338C"/>
    <w:rsid w:val="00E535AE"/>
    <w:rsid w:val="00E53A79"/>
    <w:rsid w:val="00E54711"/>
    <w:rsid w:val="00E54734"/>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700"/>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2CA"/>
    <w:rsid w:val="00F166D9"/>
    <w:rsid w:val="00F16FD4"/>
    <w:rsid w:val="00F20F73"/>
    <w:rsid w:val="00F20FC4"/>
    <w:rsid w:val="00F218D1"/>
    <w:rsid w:val="00F21B1C"/>
    <w:rsid w:val="00F22103"/>
    <w:rsid w:val="00F223DC"/>
    <w:rsid w:val="00F22ADD"/>
    <w:rsid w:val="00F2367B"/>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284C"/>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12266921">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388132">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796794855">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523247">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54777385">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4440064">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613F7-A969-4985-A7B2-76249971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2022-02-14T11:52:00Z</dcterms:created>
  <dcterms:modified xsi:type="dcterms:W3CDTF">2022-02-14T11:59:00Z</dcterms:modified>
</cp:coreProperties>
</file>